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0" w:name="o1"/>
      <w:bookmarkEnd w:id="0"/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КАБІНЕТ МІНІСТРІВ УКРАЇНИ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" w:name="o2"/>
      <w:bookmarkEnd w:id="1"/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    П О С Т А Н О В А </w:t>
      </w:r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від 23 травня 2007 р. N 757 </w:t>
      </w:r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                          Київ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" w:name="o3"/>
      <w:bookmarkEnd w:id="2"/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Про затвердження Положення про </w:t>
      </w:r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  </w:t>
      </w:r>
      <w:bookmarkStart w:id="3" w:name="_GoBack"/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індивідуальну програму реабілітації особи з інвалідністю </w:t>
      </w:r>
      <w:bookmarkEnd w:id="3"/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4" w:name="o4"/>
      <w:bookmarkEnd w:id="4"/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{ Назва Постанови із змінами, внесеними згідно з Постановою КМ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N 132 ( </w:t>
      </w:r>
      <w:hyperlink r:id="rId4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132-2020-п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19.02.2020 }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5" w:name="o5"/>
      <w:bookmarkEnd w:id="5"/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       { Із змінами, внесеними згідно з Постановами КМ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N 978 ( </w:t>
      </w:r>
      <w:hyperlink r:id="rId5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978-2016-п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14.12.2016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        N 132 ( </w:t>
      </w:r>
      <w:hyperlink r:id="rId6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132-2020-п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19.02.2020 }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6" w:name="o6"/>
      <w:bookmarkEnd w:id="6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Відповідно до статті 23 Закону України "Про реабілітацію осіб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  інвалідністю  в  Україні" ( </w:t>
      </w:r>
      <w:hyperlink r:id="rId7" w:tgtFrame="_blank" w:history="1">
        <w:r w:rsidRPr="000108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2961-15</w:t>
        </w:r>
      </w:hyperlink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Кабінет Міністрів України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>п о с т а н о в л я є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>: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7" w:name="o7"/>
      <w:bookmarkEnd w:id="7"/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Вступна  частина  із  змінами, внесеними згідно з Постановою КМ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N 132 ( </w:t>
      </w:r>
      <w:hyperlink r:id="rId8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132-2020-п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19.02.2020 }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8" w:name="o8"/>
      <w:bookmarkEnd w:id="8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1. Затвердити   Положення    про    індивідуальну    програму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реабілітації особи з інвалідністю, що додається.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9" w:name="o9"/>
      <w:bookmarkEnd w:id="9"/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1  із  змінами,  внесеними  згідно з Постановою КМ N 132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9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132-2020-п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19.02.2020 }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0" w:name="o10"/>
      <w:bookmarkEnd w:id="10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2. Визнати такими, що втратили чинність: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1" w:name="o11"/>
      <w:bookmarkEnd w:id="11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пункт 1  постанови  Кабінету  Міністрів України від 22 лютого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1992 р.  N 83 ( </w:t>
      </w:r>
      <w:hyperlink r:id="rId10" w:tgtFrame="_blank" w:history="1">
        <w:r w:rsidRPr="000108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83-92-п</w:t>
        </w:r>
      </w:hyperlink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) (ЗП України,  1992 р.,  N 3,  ст.  68) 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частині   затвердження   Положення   про   індивідуальну  програму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реабілітації та адаптації інваліда;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2" w:name="o12"/>
      <w:bookmarkEnd w:id="12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підпункт 3 пункту 1 змін,  що вносяться до постанов  Кабінету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Міністрів  України,  затверджених  постановою  Кабінету  Міністрів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 від 27 грудня 2001 р.  N 1758 ( </w:t>
      </w:r>
      <w:hyperlink r:id="rId11" w:tgtFrame="_blank" w:history="1">
        <w:r w:rsidRPr="000108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1758-2001-п</w:t>
        </w:r>
      </w:hyperlink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  (Офіційний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вісник України, 2002 р., N 1, ст. 4).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3" w:name="o13"/>
      <w:bookmarkEnd w:id="13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Прем'єр-міністр України                            В.ЯНУКОВИЧ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4" w:name="o14"/>
      <w:bookmarkEnd w:id="14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Інд. 26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5" w:name="o15"/>
      <w:bookmarkEnd w:id="15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                                     ЗАТВЕРДЖЕНО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            постановою Кабінету Міністрів України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                                  від 23 травня 2007 р.  N 757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6" w:name="o16"/>
      <w:bookmarkEnd w:id="16"/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t xml:space="preserve">                            ПОЛОЖЕННЯ </w:t>
      </w:r>
      <w:r w:rsidRPr="000108E3">
        <w:rPr>
          <w:rFonts w:ascii="Courier New" w:eastAsia="Times New Roman" w:hAnsi="Courier New" w:cs="Courier New"/>
          <w:b/>
          <w:bCs/>
          <w:sz w:val="20"/>
          <w:szCs w:val="20"/>
          <w:lang w:eastAsia="uk-UA"/>
        </w:rPr>
        <w:br/>
        <w:t xml:space="preserve">   про індивідуальну програму реабілітації особи з інвалідністю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7" w:name="o17"/>
      <w:bookmarkEnd w:id="17"/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Назва  Положення  із  змінами, внесеними згідно з Постановою КМ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N 132 ( </w:t>
      </w:r>
      <w:hyperlink r:id="rId12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132-2020-п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19.02.2020 }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8" w:name="o18"/>
      <w:bookmarkEnd w:id="18"/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У тексті Положення слова "інвалід" (крім офіційного найменування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"Фонд соціального захисту інвалідів") і "дитина-інвалід"  в усіх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відмінках і формах числа замінено  відповідно словами  "особа з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інвалідністю" і "дитина з інвалідністю" у відповідному відмінку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  і числі  згідно  з  Постановою КМ  N 132  (  </w:t>
      </w:r>
      <w:hyperlink r:id="rId13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132-2020-п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 )  від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lastRenderedPageBreak/>
        <w:t xml:space="preserve">   19.02.2020 }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19" w:name="o19"/>
      <w:bookmarkEnd w:id="19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1. Це  Положення  визначає механізм виконання та фінансування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індивідуальної програми реабілітації особи з інвалідністю.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0" w:name="o20"/>
      <w:bookmarkEnd w:id="20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2.  Індивідуальна  програма реабілітації особи з інвалідністю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(далі  -  індивідуальна  програма)  -  комплекс оптимальних видів,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форм,  обсягів,  строків  реабілітаційних  заходів  з  визначенням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порядку,  місця  їх  проведення,  спрямованих  на  відновлення  та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компенсацію порушених або втрачених функцій організму і здібностей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особи з інвалідністю та дитини з інвалідністю.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1" w:name="o21"/>
      <w:bookmarkEnd w:id="21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3. Індивідуальна програма розробляється на підставі Державної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типової  програми  реабілітації  осіб з інвалідністю, затвердженої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постановою  Кабінету Міністрів України від 8 грудня 2006 р. N 1686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  </w:t>
      </w:r>
      <w:hyperlink r:id="rId14" w:tgtFrame="_blank" w:history="1">
        <w:r w:rsidRPr="000108E3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uk-UA"/>
          </w:rPr>
          <w:t>1686-2006-п</w:t>
        </w:r>
      </w:hyperlink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)  (Офіційний  вісник  України,  2006  р.,  N  50,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ст. 3311).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2" w:name="o22"/>
      <w:bookmarkEnd w:id="22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4. Індивідуальна програма для повнолітніх осіб з інвалідністю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розробляється медико-соціальною експертною комісією (далі - МСЕК),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для  дітей  з  інвалідністю  -  лікарсько-консультативною комісією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(далі  - ЛКК) лікувально-профілактичних закладів за зареєстрованим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місцем проживання або лікування осіб з інвалідністю.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3" w:name="o23"/>
      <w:bookmarkEnd w:id="23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5. Індивідуальна   програма   розробляється  протягом  одного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місяця  з  дня звернення особи з інвалідністю до МСЕК, а законного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представника  дитини  з  інвалідністю  -  до ЛКК щодо встановлення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інвалідності.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4" w:name="o24"/>
      <w:bookmarkEnd w:id="24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Фахівці  МСЕК  або  ЛКК  роз'яснюють  особі з інвалідністю чи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законному  представнику  дитини з інвалідністю мету індивідуальної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програми,  її завдання, очікувані результати та порядок виконання,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 також інформують про її рекомендаційний характер.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5" w:name="o25"/>
      <w:bookmarkEnd w:id="25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6. Індивідуальна програма складається за формою, затвердженою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 установленому порядку МОЗ за погодженням з </w:t>
      </w:r>
      <w:proofErr w:type="spellStart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>Мінсоцполітики</w:t>
      </w:r>
      <w:proofErr w:type="spellEnd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МОН і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proofErr w:type="spellStart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>Мінсім'ямолодьспортом</w:t>
      </w:r>
      <w:proofErr w:type="spellEnd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 та на підставі відомостей </w:t>
      </w:r>
      <w:proofErr w:type="spellStart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>акта</w:t>
      </w:r>
      <w:proofErr w:type="spellEnd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огляду МСЕК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або  медичного  висновку  про  дитину  з  інвалідністю віком до 18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років.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6" w:name="o26"/>
      <w:bookmarkEnd w:id="26"/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6  із  змінами,  внесеними  згідно з Постановою КМ N 132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5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132-2020-п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19.02.2020 }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7" w:name="o27"/>
      <w:bookmarkEnd w:id="27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7. Під  час  огляду  осіб  чи дітей віком до 18 років з метою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встановлення  інвалідності  МСЕК  або  ЛКК  з   урахуванням   виду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захворювання,  фактичних потреб,  віку,  статі визначає оптимальні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види,  форми,  обсяги,  місце  і   строки   проведення   медичної,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психолого-педагогічної,     фізичної,    професійної,    трудової,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фізкультурно-спортивної,  побутової  і  соціальної   реабілітації,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потребу   в  технічних  та  інших  засобах  реабілітації,  виробах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медичного призначення.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8" w:name="o28"/>
      <w:bookmarkEnd w:id="28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8.  Індивідуальна  програма  розробляється  за участю особи з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інвалідністю  чи  законного  представника  дитини  з  інвалідністю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фахівцями   МСЕК   або  ЛКК  із  залученням  в  межах  компетенції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спеціалістів   закладів   охорони  здоров'я,  органів  соціального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захисту,  державної  служби  зайнятості,  органів Пенсійного фонду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України,   Фонду   соціального  страхування  з  тимчасової  втрати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працездатності,   Фонду   соціального   страхування  від  нещасних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випадків   на   виробництві   та  професійних  захворювань,  Фонду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соціального  захисту  інвалідів  та  інших  органів, які провадять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діяльність у сфері реабілітації осіб з інвалідністю.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29" w:name="o29"/>
      <w:bookmarkEnd w:id="29"/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8  із  змінами,  внесеними  згідно з Постановою КМ N 132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6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132-2020-п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19.02.2020 }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0" w:name="o30"/>
      <w:bookmarkEnd w:id="30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9. Порядок складання індивідуальної  програми  затверджується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МОЗ за погодженням з </w:t>
      </w:r>
      <w:proofErr w:type="spellStart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>Мінсоцполітики</w:t>
      </w:r>
      <w:proofErr w:type="spellEnd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, МОН, </w:t>
      </w:r>
      <w:proofErr w:type="spellStart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>Мінсім'ямолодьспортом</w:t>
      </w:r>
      <w:proofErr w:type="spellEnd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.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>{  Пункт  9  із  змінами,  внесеними  згідно з Постановою КМ N 132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7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132-2020-п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19.02.2020 }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1" w:name="o31"/>
      <w:bookmarkEnd w:id="31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10.  У разі письмової відмови особи з інвалідністю, законного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представника  дитини  з  інвалідністю від виконання індивідуальної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програми  в  цілому  або  від  будь-якого  передбаченого нею виду,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форми,  обсягу  або  місця  проведення  реабілітаційних  заходів 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програмі робиться відповідний запис.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2" w:name="o32"/>
      <w:bookmarkEnd w:id="32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11. Індивідуальна програма готується у двох примірниках,  які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підписуються головою МСЕК або  ЛКК  та  завіряються  її  печаткою.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Перший   примірник   індивідуальної  програми  видається  особі  з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інвалідністю  чи  законному  представнику дитини з інвалідністю, а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другий примірник залишається у МСЕК або ЛКК.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3" w:name="o33"/>
      <w:bookmarkEnd w:id="33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МСЕК або  ЛКК  надсилає  засвідчені  в  установленому порядку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копії індивідуальної програми лікувально-профілактичному  закладу,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органу  праці  та  соціального захисту населення за зареєстрованим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місцем проживання особи з інвалідністю чи дитини з інвалідністю, а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у    разі    потреби   -   реабілітаційній   установі,   учасникам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реабілітаційного процесу та навчальним закладам.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4" w:name="o34"/>
      <w:bookmarkEnd w:id="34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12. У разі потреби в оперативному коригуванні  індивідуальної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програми  фахівці  реабілітаційних  та  інтернатних установ можуть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змінювати  обсяг,  строк  та черговість проведення реабілітаційних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>заходів.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5" w:name="o35"/>
      <w:bookmarkEnd w:id="35"/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{  Пункт  12  із  змінами,  внесеними згідно з Постановою КМ N 978 </w:t>
      </w:r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br/>
        <w:t xml:space="preserve">( </w:t>
      </w:r>
      <w:hyperlink r:id="rId18" w:tgtFrame="_blank" w:history="1">
        <w:r w:rsidRPr="000108E3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u w:val="single"/>
            <w:lang w:eastAsia="uk-UA"/>
          </w:rPr>
          <w:t>978-2016-п</w:t>
        </w:r>
      </w:hyperlink>
      <w:r w:rsidRPr="000108E3">
        <w:rPr>
          <w:rFonts w:ascii="Courier New" w:eastAsia="Times New Roman" w:hAnsi="Courier New" w:cs="Courier New"/>
          <w:i/>
          <w:iCs/>
          <w:sz w:val="20"/>
          <w:szCs w:val="20"/>
          <w:lang w:eastAsia="uk-UA"/>
        </w:rPr>
        <w:t xml:space="preserve"> ) від 14.12.2016 }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6" w:name="o36"/>
      <w:bookmarkEnd w:id="36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13. Контроль   за    виконанням    індивідуальної    програми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здійснюється в установленому законодавством порядку.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7" w:name="o37"/>
      <w:bookmarkEnd w:id="37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14.   МСЕК   або   ЛКК  під  час  чергового  огляду  особи  з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інвалідністю    чи    дитини    з   інвалідністю   за   зверненням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реабілітаційної  установи  або  у  порядку  нагляду  за виконанням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індивідуальної  програми,  але  не рідше ніж один раз на два роки,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переглядає   реабілітаційні   заходи,  передбачені  індивідуальною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програмою. </w:t>
      </w: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</w:p>
    <w:p w:rsidR="000108E3" w:rsidRPr="000108E3" w:rsidRDefault="000108E3" w:rsidP="000108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uk-UA"/>
        </w:rPr>
      </w:pPr>
      <w:bookmarkStart w:id="38" w:name="o38"/>
      <w:bookmarkEnd w:id="38"/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t xml:space="preserve">     15. Фінансування   реабілітаційних   заходів   індивідуальної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програми здійснюється за рахунок коштів, передбачених у державному </w:t>
      </w:r>
      <w:r w:rsidRPr="000108E3">
        <w:rPr>
          <w:rFonts w:ascii="Courier New" w:eastAsia="Times New Roman" w:hAnsi="Courier New" w:cs="Courier New"/>
          <w:sz w:val="20"/>
          <w:szCs w:val="20"/>
          <w:lang w:eastAsia="uk-UA"/>
        </w:rPr>
        <w:br/>
        <w:t xml:space="preserve">та місцевих бюджетах на цю мету, та інших джерел. </w:t>
      </w:r>
    </w:p>
    <w:p w:rsidR="007772B7" w:rsidRDefault="000916FB"/>
    <w:sectPr w:rsidR="007772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8E3"/>
    <w:rsid w:val="000108E3"/>
    <w:rsid w:val="000916FB"/>
    <w:rsid w:val="00A03F9B"/>
    <w:rsid w:val="00AB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2961B-C4D8-459C-B9DC-60AC6FC9F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0108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0108E3"/>
    <w:rPr>
      <w:rFonts w:ascii="Courier New" w:eastAsia="Times New Roman" w:hAnsi="Courier New" w:cs="Courier New"/>
      <w:sz w:val="20"/>
      <w:szCs w:val="20"/>
      <w:lang w:eastAsia="uk-UA"/>
    </w:rPr>
  </w:style>
  <w:style w:type="character" w:styleId="a3">
    <w:name w:val="Emphasis"/>
    <w:basedOn w:val="a0"/>
    <w:uiPriority w:val="20"/>
    <w:qFormat/>
    <w:rsid w:val="000108E3"/>
    <w:rPr>
      <w:i/>
      <w:iCs/>
    </w:rPr>
  </w:style>
  <w:style w:type="character" w:styleId="a4">
    <w:name w:val="Hyperlink"/>
    <w:basedOn w:val="a0"/>
    <w:uiPriority w:val="99"/>
    <w:semiHidden/>
    <w:unhideWhenUsed/>
    <w:rsid w:val="000108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1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32-2020-%D0%BF" TargetMode="External"/><Relationship Id="rId13" Type="http://schemas.openxmlformats.org/officeDocument/2006/relationships/hyperlink" Target="https://zakon.rada.gov.ua/laws/show/132-2020-%D0%BF" TargetMode="External"/><Relationship Id="rId18" Type="http://schemas.openxmlformats.org/officeDocument/2006/relationships/hyperlink" Target="https://zakon.rada.gov.ua/laws/show/978-2016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2961-15" TargetMode="External"/><Relationship Id="rId12" Type="http://schemas.openxmlformats.org/officeDocument/2006/relationships/hyperlink" Target="https://zakon.rada.gov.ua/laws/show/132-2020-%D0%BF" TargetMode="External"/><Relationship Id="rId17" Type="http://schemas.openxmlformats.org/officeDocument/2006/relationships/hyperlink" Target="https://zakon.rada.gov.ua/laws/show/132-2020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132-2020-%D0%B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32-2020-%D0%BF" TargetMode="External"/><Relationship Id="rId11" Type="http://schemas.openxmlformats.org/officeDocument/2006/relationships/hyperlink" Target="https://zakon.rada.gov.ua/laws/show/1758-2001-%D0%BF" TargetMode="External"/><Relationship Id="rId5" Type="http://schemas.openxmlformats.org/officeDocument/2006/relationships/hyperlink" Target="https://zakon.rada.gov.ua/laws/show/978-2016-%D0%BF" TargetMode="External"/><Relationship Id="rId15" Type="http://schemas.openxmlformats.org/officeDocument/2006/relationships/hyperlink" Target="https://zakon.rada.gov.ua/laws/show/132-2020-%D0%BF" TargetMode="External"/><Relationship Id="rId10" Type="http://schemas.openxmlformats.org/officeDocument/2006/relationships/hyperlink" Target="https://zakon.rada.gov.ua/laws/show/83-92-%D0%B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zakon.rada.gov.ua/laws/show/132-2020-%D0%BF" TargetMode="External"/><Relationship Id="rId9" Type="http://schemas.openxmlformats.org/officeDocument/2006/relationships/hyperlink" Target="https://zakon.rada.gov.ua/laws/show/132-2020-%D0%BF" TargetMode="External"/><Relationship Id="rId14" Type="http://schemas.openxmlformats.org/officeDocument/2006/relationships/hyperlink" Target="https://zakon.rada.gov.ua/laws/show/1686-2006-%D0%B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5808</Words>
  <Characters>3311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2021-04-25T20:16:00Z</dcterms:created>
  <dcterms:modified xsi:type="dcterms:W3CDTF">2021-04-26T12:23:00Z</dcterms:modified>
</cp:coreProperties>
</file>